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0D6A69" w:rsidRPr="001E4F3A" w:rsidRDefault="00911CD4" w:rsidP="001E4F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F3A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1E4F3A" w:rsidRDefault="00911CD4" w:rsidP="001E4F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F3A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</w:p>
    <w:p w:rsidR="00911CD4" w:rsidRDefault="00911CD4" w:rsidP="001E4F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F3A">
        <w:rPr>
          <w:rFonts w:ascii="Times New Roman" w:hAnsi="Times New Roman" w:cs="Times New Roman"/>
          <w:b/>
          <w:sz w:val="24"/>
          <w:szCs w:val="24"/>
        </w:rPr>
        <w:t xml:space="preserve">«О внесении </w:t>
      </w:r>
      <w:r w:rsidR="00EF0632" w:rsidRPr="001E4F3A">
        <w:rPr>
          <w:rFonts w:ascii="Times New Roman" w:hAnsi="Times New Roman" w:cs="Times New Roman"/>
          <w:b/>
          <w:sz w:val="24"/>
          <w:szCs w:val="24"/>
        </w:rPr>
        <w:t xml:space="preserve">изменений в </w:t>
      </w:r>
      <w:r w:rsidRPr="001E4F3A">
        <w:rPr>
          <w:rFonts w:ascii="Times New Roman" w:hAnsi="Times New Roman" w:cs="Times New Roman"/>
          <w:b/>
          <w:sz w:val="24"/>
          <w:szCs w:val="24"/>
        </w:rPr>
        <w:t>Налоговы</w:t>
      </w:r>
      <w:r w:rsidR="001E4F3A">
        <w:rPr>
          <w:rFonts w:ascii="Times New Roman" w:hAnsi="Times New Roman" w:cs="Times New Roman"/>
          <w:b/>
          <w:sz w:val="24"/>
          <w:szCs w:val="24"/>
        </w:rPr>
        <w:t>й Кодекс Кыргызской Республики»</w:t>
      </w:r>
    </w:p>
    <w:p w:rsidR="001E4F3A" w:rsidRPr="001E4F3A" w:rsidRDefault="001E4F3A" w:rsidP="001E4F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6559"/>
        <w:gridCol w:w="7722"/>
      </w:tblGrid>
      <w:tr w:rsidR="001E4F3A" w:rsidRPr="001E4F3A" w:rsidTr="00571B33">
        <w:trPr>
          <w:trHeight w:val="562"/>
        </w:trPr>
        <w:tc>
          <w:tcPr>
            <w:tcW w:w="6559" w:type="dxa"/>
          </w:tcPr>
          <w:p w:rsidR="00533A47" w:rsidRPr="001E4F3A" w:rsidRDefault="00533A47" w:rsidP="001E4F3A">
            <w:pPr>
              <w:tabs>
                <w:tab w:val="left" w:pos="3960"/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F3A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0" w:type="auto"/>
          </w:tcPr>
          <w:p w:rsidR="00533A47" w:rsidRPr="001E4F3A" w:rsidRDefault="00533A47" w:rsidP="001E4F3A">
            <w:pPr>
              <w:tabs>
                <w:tab w:val="left" w:pos="3960"/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F3A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  <w:p w:rsidR="00533A47" w:rsidRPr="001E4F3A" w:rsidRDefault="00533A47" w:rsidP="001E4F3A">
            <w:pPr>
              <w:tabs>
                <w:tab w:val="left" w:pos="3960"/>
                <w:tab w:val="center" w:pos="467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4F3A" w:rsidRPr="001E4F3A" w:rsidTr="00571B33">
        <w:tc>
          <w:tcPr>
            <w:tcW w:w="6559" w:type="dxa"/>
          </w:tcPr>
          <w:p w:rsidR="004B4256" w:rsidRPr="001E4F3A" w:rsidRDefault="004B4256" w:rsidP="001E4F3A">
            <w:pPr>
              <w:ind w:firstLine="77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167. Доходы, необлагаемые подоходным налогом</w:t>
            </w:r>
          </w:p>
          <w:p w:rsidR="004B4256" w:rsidRPr="001E4F3A" w:rsidRDefault="004B4256" w:rsidP="001E4F3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Доходом, не облагаемым подоходным налогом, являются:</w:t>
            </w:r>
          </w:p>
          <w:p w:rsidR="004B4256" w:rsidRPr="001E4F3A" w:rsidRDefault="004B4256" w:rsidP="001E4F3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4B4256" w:rsidRPr="001E4F3A" w:rsidRDefault="004B4256" w:rsidP="001E4F3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24) дивиденды, полученные физическим лицом-резидентом Кыргызской Республики от участия в отечественных организациях, а также полученные физическим лицом-нерезидентом Кыргызской Республики в виде части прибыли, облагаемой налогом на прибыль по ставке 0</w:t>
            </w:r>
            <w:r w:rsidRPr="001E4F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процентов </w:t>
            </w:r>
            <w:r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согласно статье 221-2</w:t>
            </w: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Кодекса;</w:t>
            </w:r>
          </w:p>
          <w:p w:rsidR="004B4256" w:rsidRPr="001E4F3A" w:rsidRDefault="004B4256" w:rsidP="001E4F3A">
            <w:pPr>
              <w:tabs>
                <w:tab w:val="left" w:pos="3960"/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B4256" w:rsidRPr="001E4F3A" w:rsidRDefault="004B4256" w:rsidP="001E4F3A">
            <w:pPr>
              <w:ind w:firstLine="70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167. Доходы, необлагаемые подоходным налогом</w:t>
            </w:r>
          </w:p>
          <w:p w:rsidR="004B4256" w:rsidRPr="001E4F3A" w:rsidRDefault="004B4256" w:rsidP="001E4F3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Доходом, не облагаемым подоходным налогом, являются:</w:t>
            </w:r>
          </w:p>
          <w:p w:rsidR="004B4256" w:rsidRPr="001E4F3A" w:rsidRDefault="004B4256" w:rsidP="001E4F3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4B4256" w:rsidRPr="001E4F3A" w:rsidRDefault="004B4256" w:rsidP="001E4F3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24) дивиденды, полученные физическим лицом-резидентом Кыргызской Республики от участия в отечественных организациях, а также полученные физическим лицом-нерезидентом Кыргызской Республики в виде части прибыли, облагаемой налогом на прибыль по ставке 0 процентов согласно статье 221-2, </w:t>
            </w:r>
            <w:r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 также </w:t>
            </w:r>
            <w:r w:rsidR="00D118B7"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облагаемой </w:t>
            </w:r>
            <w:r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ставке 3 процента согласно части 5 статьи 213 настоящего Кодекса;</w:t>
            </w:r>
          </w:p>
        </w:tc>
      </w:tr>
      <w:tr w:rsidR="001E4F3A" w:rsidRPr="001E4F3A" w:rsidTr="00571B33">
        <w:tc>
          <w:tcPr>
            <w:tcW w:w="6559" w:type="dxa"/>
          </w:tcPr>
          <w:p w:rsidR="004B4256" w:rsidRPr="001E4F3A" w:rsidRDefault="004B4256" w:rsidP="001E4F3A">
            <w:pPr>
              <w:ind w:firstLine="77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" w:name="st_183"/>
            <w:bookmarkEnd w:id="1"/>
            <w:r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183. Понятия и термины, используемые в настоящем разделе</w:t>
            </w:r>
          </w:p>
          <w:p w:rsidR="004B4256" w:rsidRPr="001E4F3A" w:rsidRDefault="004B4256" w:rsidP="001E4F3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</w:t>
            </w:r>
          </w:p>
          <w:p w:rsidR="004B4256" w:rsidRPr="001E4F3A" w:rsidRDefault="004B4256" w:rsidP="001E4F3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14) "Ценные бумаги</w:t>
            </w:r>
            <w:r w:rsidR="00EF0632"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акции, долговые ценные бумаги, производные ценные бумаги и иные объекты имущественного права, признанные ценными бумагами в соответствии с законодательством Кыргызской Республики. </w:t>
            </w:r>
          </w:p>
          <w:p w:rsidR="001E4F3A" w:rsidRPr="001E4F3A" w:rsidRDefault="001E4F3A" w:rsidP="001E4F3A">
            <w:pPr>
              <w:tabs>
                <w:tab w:val="left" w:pos="3960"/>
                <w:tab w:val="center" w:pos="4677"/>
              </w:tabs>
              <w:ind w:firstLine="6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F3A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  <w:p w:rsidR="004B4256" w:rsidRPr="001E4F3A" w:rsidRDefault="004B4256" w:rsidP="001E4F3A">
            <w:pPr>
              <w:tabs>
                <w:tab w:val="left" w:pos="3960"/>
                <w:tab w:val="center" w:pos="467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4256" w:rsidRPr="001E4F3A" w:rsidRDefault="004B4256" w:rsidP="001E4F3A">
            <w:pPr>
              <w:tabs>
                <w:tab w:val="left" w:pos="3960"/>
                <w:tab w:val="center" w:pos="467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4256" w:rsidRPr="001E4F3A" w:rsidRDefault="004B4256" w:rsidP="001E4F3A">
            <w:pPr>
              <w:tabs>
                <w:tab w:val="left" w:pos="3960"/>
                <w:tab w:val="center" w:pos="467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4256" w:rsidRPr="001E4F3A" w:rsidRDefault="004B4256" w:rsidP="001E4F3A">
            <w:pPr>
              <w:tabs>
                <w:tab w:val="left" w:pos="3960"/>
                <w:tab w:val="center" w:pos="467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B4256" w:rsidRPr="001E4F3A" w:rsidRDefault="004B4256" w:rsidP="001E4F3A">
            <w:pPr>
              <w:ind w:firstLine="56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183. Понятия и термины, используемые в настоящем разделе</w:t>
            </w:r>
          </w:p>
          <w:p w:rsidR="004B4256" w:rsidRPr="001E4F3A" w:rsidRDefault="004B4256" w:rsidP="001E4F3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</w:t>
            </w:r>
          </w:p>
          <w:p w:rsidR="004B4256" w:rsidRPr="001E4F3A" w:rsidRDefault="004B4256" w:rsidP="001E4F3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14) </w:t>
            </w:r>
            <w:r w:rsidR="00EF0632"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Ценные бумаги</w:t>
            </w:r>
            <w:r w:rsidR="00EF0632"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акции, долговые ценные бумаги, производные ценные бумаги и иные объекты имущественного права, признанные ценными бумагами в соответствии с законодательством Кыргызской Республики. </w:t>
            </w:r>
          </w:p>
          <w:p w:rsidR="004B4256" w:rsidRPr="001E4F3A" w:rsidRDefault="00EF0632" w:rsidP="001E4F3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</w:t>
            </w:r>
            <w:r w:rsidR="004B4256"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B4256"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вне территории Кыргызской Республики</w:t>
            </w: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B4256"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деятельность</w:t>
            </w:r>
            <w:r w:rsidR="00CC3938"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реализации товаров</w:t>
            </w:r>
            <w:r w:rsidR="00EF28FB"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услуг</w:t>
            </w:r>
            <w:r w:rsidR="004B4256"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место осуществления которой находится за пределами территории Кыргызской Республики в случае, когда Кыргызская Республика не является местом происхождения </w:t>
            </w:r>
            <w:r w:rsidR="003165A9"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CC3938"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4256"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товаров.</w:t>
            </w:r>
          </w:p>
        </w:tc>
      </w:tr>
      <w:tr w:rsidR="001E4F3A" w:rsidRPr="001E4F3A" w:rsidTr="00571B33">
        <w:trPr>
          <w:trHeight w:val="1420"/>
        </w:trPr>
        <w:tc>
          <w:tcPr>
            <w:tcW w:w="6559" w:type="dxa"/>
          </w:tcPr>
          <w:p w:rsidR="00EF0632" w:rsidRPr="001E4F3A" w:rsidRDefault="00B13291" w:rsidP="001E4F3A">
            <w:pPr>
              <w:ind w:firstLine="63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kluch_slova_004604"/>
            <w:bookmarkStart w:id="3" w:name="st_213"/>
            <w:bookmarkEnd w:id="2"/>
            <w:bookmarkEnd w:id="3"/>
            <w:r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213. Ставка налога на прибыль</w:t>
            </w:r>
          </w:p>
          <w:p w:rsidR="00B13291" w:rsidRPr="001E4F3A" w:rsidRDefault="00B13291" w:rsidP="001E4F3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Ставка налога на прибыль для предприятий, деятельность которых относится к преференциальным видам промышленной деятельности, подлежащим льготному налогообложению, установленным статьей 1591 настоящего Кодекса (за исключением горно-перерабатывающих, горнодобывающих, а также предприятий, выпускающих подакцизные товары), устанавливается в размере "0" процентов. Предельный срок применения настоящей части 5 лет с правом последующего продления до 10 лет в зависимости от размера выручки от реализации и суммы уплаченного подоходного налога. </w:t>
            </w:r>
          </w:p>
          <w:p w:rsidR="00EF0632" w:rsidRPr="001E4F3A" w:rsidRDefault="00EF0632" w:rsidP="001E4F3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4F3A" w:rsidRPr="001E4F3A" w:rsidRDefault="001E4F3A" w:rsidP="001E4F3A">
            <w:pPr>
              <w:tabs>
                <w:tab w:val="left" w:pos="3960"/>
                <w:tab w:val="center" w:pos="4677"/>
              </w:tabs>
              <w:ind w:firstLine="6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F3A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  <w:p w:rsidR="00EF0632" w:rsidRPr="001E4F3A" w:rsidRDefault="00EF0632" w:rsidP="001E4F3A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13291" w:rsidRPr="001E4F3A" w:rsidRDefault="00B13291" w:rsidP="001E4F3A">
            <w:pPr>
              <w:ind w:firstLine="7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213. Ставка налога на прибыль</w:t>
            </w:r>
          </w:p>
          <w:p w:rsidR="00B13291" w:rsidRPr="001E4F3A" w:rsidRDefault="00B13291" w:rsidP="001E4F3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Ставка налога на прибыль для предприятий, деятельность которых относится к преференциальным видам промышленной деятельности, подлежащим льготному налогообложению, установленным статьей 159</w:t>
            </w:r>
            <w:r w:rsidR="00EF0632"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настоящего Кодекса (за исключением горно-перерабатывающих, горнодобывающих, а также предприятий, выпускающих подакцизные товары), устанавливается в размере "0" процентов. Предельный срок применения настоящей части 5 лет с правом последующего продления до 10 лет в зависимости от размера выручки от реализации и суммы уплаченного подоходного налога. </w:t>
            </w:r>
          </w:p>
          <w:p w:rsidR="00B13291" w:rsidRPr="001E4F3A" w:rsidRDefault="00B13291" w:rsidP="001E4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291" w:rsidRPr="001E4F3A" w:rsidRDefault="00B13291" w:rsidP="001E4F3A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5. Ставка налога на прибыль </w:t>
            </w:r>
            <w:r w:rsidR="00DD105E"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осуществл</w:t>
            </w:r>
            <w:r w:rsidR="00DD105E"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ения </w:t>
            </w:r>
            <w:r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</w:t>
            </w:r>
            <w:r w:rsidR="00336C3A"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вне территории Кыргызской Республики, устанавливается в размере 3 процентов.</w:t>
            </w:r>
          </w:p>
        </w:tc>
      </w:tr>
      <w:tr w:rsidR="001E4F3A" w:rsidRPr="001E4F3A" w:rsidTr="00571B33">
        <w:trPr>
          <w:trHeight w:val="2330"/>
        </w:trPr>
        <w:tc>
          <w:tcPr>
            <w:tcW w:w="6559" w:type="dxa"/>
          </w:tcPr>
          <w:p w:rsidR="004B4256" w:rsidRPr="001E4F3A" w:rsidRDefault="004B4256" w:rsidP="001E4F3A">
            <w:pPr>
              <w:ind w:firstLine="63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223. Порядок удержания и ставка налога на доходы иностранной организации, полученные из источника в Кыргызской Республике, не связанной с постоянным учреждением в Кыргызской Республике</w:t>
            </w:r>
          </w:p>
          <w:p w:rsidR="004B4256" w:rsidRPr="001E4F3A" w:rsidRDefault="004B4256" w:rsidP="001E4F3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4B4256" w:rsidRPr="001E4F3A" w:rsidRDefault="004B4256" w:rsidP="001E4F3A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Дивиденды иностранной организации, не связанной с постоянным учреждением в Кыргызской Республике, полученные в виде части прибыли, облагаемой налогом на прибыль по ставке 0 процентов </w:t>
            </w:r>
            <w:r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согласно статье 221-2</w:t>
            </w: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Кодекса, подлежат налогообложению у источника выплаты по ставке 0 процентов.</w:t>
            </w:r>
          </w:p>
        </w:tc>
        <w:tc>
          <w:tcPr>
            <w:tcW w:w="0" w:type="auto"/>
          </w:tcPr>
          <w:p w:rsidR="004B4256" w:rsidRPr="001E4F3A" w:rsidRDefault="004B4256" w:rsidP="001E4F3A">
            <w:pPr>
              <w:ind w:firstLine="56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223. Порядок удержания и ставка налога на доходы иностранной организации, полученные из источника в Кыргызской Республике, не связанной с постоянным учреждением в Кыргызской Республике</w:t>
            </w:r>
          </w:p>
          <w:p w:rsidR="004B4256" w:rsidRPr="001E4F3A" w:rsidRDefault="004B4256" w:rsidP="001E4F3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4B4256" w:rsidRPr="001E4F3A" w:rsidRDefault="004B4256" w:rsidP="001E4F3A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Дивиденды иностранной организации, не связанной с постоянным учреждением в Кыргызской Республике, полученные в виде части прибыли, облагаемой налогом на прибыль по ставке 0 процентов </w:t>
            </w:r>
            <w:r w:rsidRPr="001E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согласно статье 221-2</w:t>
            </w:r>
            <w:r w:rsidRPr="001E4F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а также </w:t>
            </w:r>
            <w:r w:rsidR="00D118B7" w:rsidRPr="001E4F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облагаемой </w:t>
            </w:r>
            <w:r w:rsidRPr="001E4F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ставке 3 процента согласно части 5 статьи 213</w:t>
            </w:r>
            <w:r w:rsidRPr="001E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E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Кодекса, подлежат налогообложению у источника выплаты по ставке 0 процентов.</w:t>
            </w:r>
          </w:p>
        </w:tc>
      </w:tr>
    </w:tbl>
    <w:p w:rsidR="00911CD4" w:rsidRPr="001E4F3A" w:rsidRDefault="00911CD4" w:rsidP="001E4F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432F" w:rsidRPr="001E4F3A" w:rsidRDefault="0064432F" w:rsidP="001E4F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432F" w:rsidRPr="001E4F3A" w:rsidRDefault="0064432F" w:rsidP="001E4F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4432F" w:rsidRPr="001E4F3A" w:rsidSect="001E4F3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CD4"/>
    <w:rsid w:val="00010555"/>
    <w:rsid w:val="000C3FE8"/>
    <w:rsid w:val="000D6A69"/>
    <w:rsid w:val="001143DD"/>
    <w:rsid w:val="00170EF7"/>
    <w:rsid w:val="001D5A93"/>
    <w:rsid w:val="001E4F3A"/>
    <w:rsid w:val="002568D2"/>
    <w:rsid w:val="003165A9"/>
    <w:rsid w:val="00336C3A"/>
    <w:rsid w:val="0038242C"/>
    <w:rsid w:val="00393E0F"/>
    <w:rsid w:val="003A595C"/>
    <w:rsid w:val="00483C95"/>
    <w:rsid w:val="004B4256"/>
    <w:rsid w:val="004D2217"/>
    <w:rsid w:val="00533A47"/>
    <w:rsid w:val="00571B33"/>
    <w:rsid w:val="0064432F"/>
    <w:rsid w:val="007600FC"/>
    <w:rsid w:val="007D04D3"/>
    <w:rsid w:val="007D1BF3"/>
    <w:rsid w:val="00911CD4"/>
    <w:rsid w:val="009E0CFD"/>
    <w:rsid w:val="00A14987"/>
    <w:rsid w:val="00A81B25"/>
    <w:rsid w:val="00A94263"/>
    <w:rsid w:val="00B13291"/>
    <w:rsid w:val="00B55931"/>
    <w:rsid w:val="00C07118"/>
    <w:rsid w:val="00C220B3"/>
    <w:rsid w:val="00CC3938"/>
    <w:rsid w:val="00D118B7"/>
    <w:rsid w:val="00DA47E5"/>
    <w:rsid w:val="00DD105E"/>
    <w:rsid w:val="00EF0632"/>
    <w:rsid w:val="00EF28FB"/>
    <w:rsid w:val="00EF3148"/>
    <w:rsid w:val="00F3258B"/>
    <w:rsid w:val="00F738F9"/>
    <w:rsid w:val="00FB377F"/>
    <w:rsid w:val="00FD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A66085-1644-45D2-9B74-546F0148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24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24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9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326-стажер</cp:lastModifiedBy>
  <cp:revision>9</cp:revision>
  <cp:lastPrinted>2019-01-22T06:32:00Z</cp:lastPrinted>
  <dcterms:created xsi:type="dcterms:W3CDTF">2019-01-09T03:49:00Z</dcterms:created>
  <dcterms:modified xsi:type="dcterms:W3CDTF">2019-01-22T06:32:00Z</dcterms:modified>
</cp:coreProperties>
</file>